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 </w:t>
      </w:r>
    </w:p>
    <w:p w:rsidR="00E9212A" w:rsidRPr="00523A50" w:rsidRDefault="00E9212A" w:rsidP="00D71325">
      <w:pPr>
        <w:pStyle w:val="rtejustify"/>
        <w:shd w:val="clear" w:color="auto" w:fill="FFFFFF"/>
        <w:bidi/>
        <w:spacing w:before="0" w:beforeAutospacing="0" w:after="0" w:afterAutospacing="0" w:line="326" w:lineRule="atLeast"/>
        <w:jc w:val="both"/>
        <w:rPr>
          <w:rStyle w:val="Strong"/>
          <w:rFonts w:ascii="Tahoma" w:hAnsi="Tahoma" w:cs="Tahoma"/>
          <w:color w:val="000000" w:themeColor="text1"/>
          <w:sz w:val="36"/>
          <w:szCs w:val="36"/>
          <w:lang w:bidi="fa-IR"/>
        </w:rPr>
      </w:pPr>
      <w:r w:rsidRPr="00523A50">
        <w:rPr>
          <w:rStyle w:val="Strong"/>
          <w:rFonts w:ascii="Tahoma" w:hAnsi="Tahoma" w:cs="Tahoma" w:hint="cs"/>
          <w:color w:val="000000" w:themeColor="text1"/>
          <w:sz w:val="36"/>
          <w:szCs w:val="36"/>
          <w:rtl/>
          <w:lang w:bidi="fa-IR"/>
        </w:rPr>
        <w:t xml:space="preserve">متن کامل </w:t>
      </w:r>
      <w:r w:rsidR="00D71325" w:rsidRPr="00523A50">
        <w:rPr>
          <w:rStyle w:val="Strong"/>
          <w:rFonts w:ascii="Tahoma" w:hAnsi="Tahoma" w:cs="Tahoma" w:hint="cs"/>
          <w:color w:val="000000" w:themeColor="text1"/>
          <w:sz w:val="36"/>
          <w:szCs w:val="36"/>
          <w:rtl/>
          <w:lang w:bidi="fa-IR"/>
        </w:rPr>
        <w:t xml:space="preserve">بند 6 </w:t>
      </w:r>
      <w:r w:rsidRPr="00523A50">
        <w:rPr>
          <w:rStyle w:val="Strong"/>
          <w:rFonts w:ascii="Tahoma" w:hAnsi="Tahoma" w:cs="Tahoma" w:hint="cs"/>
          <w:color w:val="000000" w:themeColor="text1"/>
          <w:sz w:val="36"/>
          <w:szCs w:val="36"/>
          <w:rtl/>
          <w:lang w:bidi="fa-IR"/>
        </w:rPr>
        <w:t xml:space="preserve">ضمیمه شماره </w:t>
      </w:r>
      <w:r w:rsidR="00D71325" w:rsidRPr="00523A50">
        <w:rPr>
          <w:rStyle w:val="Strong"/>
          <w:rFonts w:ascii="Tahoma" w:hAnsi="Tahoma" w:cs="Tahoma" w:hint="cs"/>
          <w:color w:val="000000" w:themeColor="text1"/>
          <w:sz w:val="36"/>
          <w:szCs w:val="36"/>
          <w:rtl/>
          <w:lang w:bidi="fa-IR"/>
        </w:rPr>
        <w:t>4</w:t>
      </w:r>
      <w:r w:rsidRPr="00523A50">
        <w:rPr>
          <w:rStyle w:val="Strong"/>
          <w:rFonts w:ascii="Tahoma" w:hAnsi="Tahoma" w:cs="Tahoma" w:hint="cs"/>
          <w:color w:val="000000" w:themeColor="text1"/>
          <w:sz w:val="36"/>
          <w:szCs w:val="36"/>
          <w:rtl/>
          <w:lang w:bidi="fa-IR"/>
        </w:rPr>
        <w:t xml:space="preserve"> برجام</w:t>
      </w:r>
    </w:p>
    <w:p w:rsidR="00D05E4C" w:rsidRPr="00523A50" w:rsidRDefault="00D05E4C" w:rsidP="00E9212A">
      <w:pPr>
        <w:pStyle w:val="rtejustify"/>
        <w:shd w:val="clear" w:color="auto" w:fill="FFFFFF"/>
        <w:bidi/>
        <w:spacing w:before="0" w:beforeAutospacing="0" w:after="0" w:afterAutospacing="0" w:line="326" w:lineRule="atLeast"/>
        <w:jc w:val="both"/>
        <w:rPr>
          <w:rStyle w:val="Strong"/>
          <w:rFonts w:ascii="Tahoma" w:hAnsi="Tahoma" w:cs="Tahoma"/>
          <w:color w:val="000000" w:themeColor="text1"/>
          <w:sz w:val="26"/>
          <w:szCs w:val="26"/>
          <w:rtl/>
        </w:rPr>
      </w:pPr>
    </w:p>
    <w:p w:rsidR="00E9212A" w:rsidRPr="00523A50" w:rsidRDefault="00E9212A" w:rsidP="00D05E4C">
      <w:pPr>
        <w:pStyle w:val="rtejustify"/>
        <w:shd w:val="clear" w:color="auto" w:fill="FFFFFF"/>
        <w:bidi/>
        <w:spacing w:before="0" w:beforeAutospacing="0" w:after="0" w:afterAutospacing="0" w:line="326" w:lineRule="atLeast"/>
        <w:jc w:val="both"/>
        <w:rPr>
          <w:rFonts w:ascii="Tahoma" w:hAnsi="Tahoma" w:cs="Tahoma"/>
          <w:color w:val="000000" w:themeColor="text1"/>
          <w:sz w:val="26"/>
          <w:szCs w:val="26"/>
        </w:rPr>
      </w:pPr>
      <w:r w:rsidRPr="00523A50">
        <w:rPr>
          <w:rStyle w:val="Strong"/>
          <w:rFonts w:ascii="Tahoma" w:hAnsi="Tahoma" w:cs="Tahoma"/>
          <w:color w:val="000000" w:themeColor="text1"/>
          <w:sz w:val="26"/>
          <w:szCs w:val="26"/>
          <w:rtl/>
        </w:rPr>
        <w:t>6. کارگروه خرید</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 xml:space="preserve">6.1. </w:t>
      </w:r>
      <w:r w:rsidRPr="00523A50">
        <w:rPr>
          <w:rFonts w:ascii="Tahoma" w:hAnsi="Tahoma" w:cs="Tahoma"/>
          <w:color w:val="000000" w:themeColor="text1"/>
          <w:sz w:val="26"/>
          <w:szCs w:val="26"/>
          <w:rtl/>
        </w:rPr>
        <w:t>جز در مواردی که قطعنامه شورای امنیت سازمان ملل متحد که این برجام را تایید می نماید به گونه دیگری مقرر کرده باشد،کمیسیون مشترک، با هدف تاسیس یک کانال خرید، طرح های ارائه شده توسط دولتهایی که مایل به مشارکت در موارد زیر هستند را مرور و تصمیم گیری خواهد کرد</w:t>
      </w:r>
      <w:r w:rsidRPr="00523A50">
        <w:rPr>
          <w:rFonts w:ascii="Tahoma" w:hAnsi="Tahoma" w:cs="Tahoma"/>
          <w:color w:val="000000" w:themeColor="text1"/>
          <w:sz w:val="26"/>
          <w:szCs w:val="26"/>
        </w:rPr>
        <w:t>:</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 xml:space="preserve">6.1.1. </w:t>
      </w:r>
      <w:r w:rsidRPr="00523A50">
        <w:rPr>
          <w:rFonts w:ascii="Tahoma" w:hAnsi="Tahoma" w:cs="Tahoma"/>
          <w:color w:val="000000" w:themeColor="text1"/>
          <w:sz w:val="26"/>
          <w:szCs w:val="26"/>
          <w:rtl/>
        </w:rPr>
        <w:t>عرضه، فروش یا انتقال مستقیم یا غیرمستقیم از سرزمین شان، یا توسط اتباع آنها یا با استفاده از کشتی ها یا هواپیماهای دارای پرچم آنها به، یا برای استفاده در یا به سود، ایران، خواه منشا آن در سرزمین آنها باشد یا نباشد، کلیه اقلام، مواد، تجهیزات، کالاها و فناوری مندرج در سند</w:t>
      </w:r>
      <w:r w:rsidRPr="00523A50">
        <w:rPr>
          <w:rFonts w:ascii="Tahoma" w:hAnsi="Tahoma" w:cs="Tahoma"/>
          <w:color w:val="000000" w:themeColor="text1"/>
          <w:sz w:val="26"/>
          <w:szCs w:val="26"/>
        </w:rPr>
        <w:t xml:space="preserve"> INFCIRC/254/Rev.12/Part 1</w:t>
      </w:r>
      <w:r w:rsidRPr="00523A50">
        <w:rPr>
          <w:rFonts w:ascii="Tahoma" w:hAnsi="Tahoma" w:cs="Tahoma"/>
          <w:color w:val="000000" w:themeColor="text1"/>
          <w:sz w:val="26"/>
          <w:szCs w:val="26"/>
          <w:rtl/>
        </w:rPr>
        <w:t>، و چنانچه استفاده نهایی آن برای برنامه هسته ای ایران به نحو مندرج در این برجام و یا سایر استفاده های نهایی غیرنظامی غیرهسته‌ای باشد کلیه اقلام، مواد، تجهیزات، کالاها و فناوری مندرج در سند</w:t>
      </w:r>
      <w:r w:rsidRPr="00523A50">
        <w:rPr>
          <w:rFonts w:ascii="Tahoma" w:hAnsi="Tahoma" w:cs="Tahoma"/>
          <w:color w:val="000000" w:themeColor="text1"/>
          <w:sz w:val="26"/>
          <w:szCs w:val="26"/>
        </w:rPr>
        <w:t xml:space="preserve">  INFCIRC/254/Rev.9/Part 2</w:t>
      </w:r>
      <w:r w:rsidRPr="00523A50">
        <w:rPr>
          <w:rFonts w:ascii="Tahoma" w:hAnsi="Tahoma" w:cs="Tahoma"/>
          <w:color w:val="000000" w:themeColor="text1"/>
          <w:sz w:val="26"/>
          <w:szCs w:val="26"/>
          <w:rtl/>
        </w:rPr>
        <w:t>،</w:t>
      </w:r>
      <w:r w:rsidRPr="00523A50">
        <w:rPr>
          <w:rFonts w:ascii="Tahoma" w:hAnsi="Tahoma" w:cs="Tahoma"/>
          <w:color w:val="000000" w:themeColor="text1"/>
          <w:sz w:val="26"/>
          <w:szCs w:val="26"/>
        </w:rPr>
        <w:t>)</w:t>
      </w:r>
      <w:r w:rsidRPr="00523A50">
        <w:rPr>
          <w:rFonts w:ascii="Tahoma" w:hAnsi="Tahoma" w:cs="Tahoma"/>
          <w:color w:val="000000" w:themeColor="text1"/>
          <w:sz w:val="26"/>
          <w:szCs w:val="26"/>
          <w:rtl/>
        </w:rPr>
        <w:t>یا آخرین نسخه های این اسناد که توسط شورای امنیت روزآمد می شود) و همچنین اقلام دیگری که دولت مربوطه تشخیص دهد ممکن است به فعالیت های متعارض با این برجام کمک نماید؛ و،</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 xml:space="preserve">6.1.2. </w:t>
      </w:r>
      <w:r w:rsidRPr="00523A50">
        <w:rPr>
          <w:rFonts w:ascii="Tahoma" w:hAnsi="Tahoma" w:cs="Tahoma"/>
          <w:color w:val="000000" w:themeColor="text1"/>
          <w:sz w:val="26"/>
          <w:szCs w:val="26"/>
          <w:rtl/>
        </w:rPr>
        <w:t>ارائه هرگونه کمک فنی یا آموزش، کمک مالی، سرمایه گذاری، واسطه گری یا سایر خدمات، و انتقال منابع مالی یا خدمات، در ارتباط با عرضه، فروش، انتقال، تولید، یا استفاده از اقلام، مواد، تجهیزات، کالاها و فناوری شرح داده شده در بند فرعی بالا؛</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 xml:space="preserve">6.1.3. </w:t>
      </w:r>
      <w:r w:rsidRPr="00523A50">
        <w:rPr>
          <w:rFonts w:ascii="Tahoma" w:hAnsi="Tahoma" w:cs="Tahoma"/>
          <w:color w:val="000000" w:themeColor="text1"/>
          <w:sz w:val="26"/>
          <w:szCs w:val="26"/>
          <w:rtl/>
        </w:rPr>
        <w:t>تحصیل منفعت در یک فعالیت تجاری در دولت دیگر توسط ایران که در بر دارنده استخراج اورانیوم، تولید یا استفاده از مواد و فناوری های هسته ای فهرست شده در</w:t>
      </w:r>
      <w:r w:rsidRPr="00523A50">
        <w:rPr>
          <w:rFonts w:ascii="Tahoma" w:hAnsi="Tahoma" w:cs="Tahoma"/>
          <w:color w:val="000000" w:themeColor="text1"/>
          <w:sz w:val="26"/>
          <w:szCs w:val="26"/>
        </w:rPr>
        <w:t xml:space="preserve"> INFCIRC/254/Rev.12/Part 1 </w:t>
      </w:r>
      <w:r w:rsidRPr="00523A50">
        <w:rPr>
          <w:rFonts w:ascii="Tahoma" w:hAnsi="Tahoma" w:cs="Tahoma"/>
          <w:color w:val="000000" w:themeColor="text1"/>
          <w:sz w:val="26"/>
          <w:szCs w:val="26"/>
          <w:rtl/>
        </w:rPr>
        <w:t>باشد، و سرمایه گذاری در امور فوق در سرزمین های تحت حاکمیت آنها توسط ایران، اتباع آن و اشخاص حقوقی ثبت شده در ایران یا تحت حاکمیت ایران، یا افراد و اشخاصی که از سوی آنها یا تحت دستور آنها عمل می کنند، یا نهادهای تحت مالکیت یا کنترل آنها</w:t>
      </w:r>
      <w:r w:rsidRPr="00523A50">
        <w:rPr>
          <w:rFonts w:ascii="Tahoma" w:hAnsi="Tahoma" w:cs="Tahoma"/>
          <w:color w:val="000000" w:themeColor="text1"/>
          <w:sz w:val="26"/>
          <w:szCs w:val="26"/>
        </w:rPr>
        <w:t>.</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 xml:space="preserve">6.2. </w:t>
      </w:r>
      <w:r w:rsidRPr="00523A50">
        <w:rPr>
          <w:rFonts w:ascii="Tahoma" w:hAnsi="Tahoma" w:cs="Tahoma"/>
          <w:color w:val="000000" w:themeColor="text1"/>
          <w:sz w:val="26"/>
          <w:szCs w:val="26"/>
          <w:rtl/>
        </w:rPr>
        <w:t>کمیسیون مشترک مسئولیت خود برای مرور و ارائه توصیه در خصوص طرح های مرتبط با هسته ای انتقال به یا فعالیت ها با ایران را از طریق یک «کارگروه خرید» ایفا می نماید</w:t>
      </w:r>
      <w:r w:rsidRPr="00523A50">
        <w:rPr>
          <w:rFonts w:ascii="Tahoma" w:hAnsi="Tahoma" w:cs="Tahoma"/>
          <w:color w:val="000000" w:themeColor="text1"/>
          <w:sz w:val="26"/>
          <w:szCs w:val="26"/>
        </w:rPr>
        <w:t>.</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 xml:space="preserve">6.3. </w:t>
      </w:r>
      <w:r w:rsidRPr="00523A50">
        <w:rPr>
          <w:rFonts w:ascii="Tahoma" w:hAnsi="Tahoma" w:cs="Tahoma"/>
          <w:color w:val="000000" w:themeColor="text1"/>
          <w:sz w:val="26"/>
          <w:szCs w:val="26"/>
          <w:rtl/>
        </w:rPr>
        <w:t>هر یک از دولت های گروه 1+5 و ایران در کارگروه خرید مشارکت خواهد نمود. نماینده عالی اتحادیه اروپایی به عنوان هماهنگ‏ کننده کارگروه خرید انجام وظیفه خواهد کرد</w:t>
      </w:r>
      <w:r w:rsidRPr="00523A50">
        <w:rPr>
          <w:rFonts w:ascii="Tahoma" w:hAnsi="Tahoma" w:cs="Tahoma"/>
          <w:color w:val="000000" w:themeColor="text1"/>
          <w:sz w:val="26"/>
          <w:szCs w:val="26"/>
        </w:rPr>
        <w:t>.</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lastRenderedPageBreak/>
        <w:t xml:space="preserve">6.4. </w:t>
      </w:r>
      <w:r w:rsidRPr="00523A50">
        <w:rPr>
          <w:rFonts w:ascii="Tahoma" w:hAnsi="Tahoma" w:cs="Tahoma"/>
          <w:color w:val="000000" w:themeColor="text1"/>
          <w:sz w:val="26"/>
          <w:szCs w:val="26"/>
          <w:rtl/>
        </w:rPr>
        <w:t>جز در مواردی که کمیسیون یا قطعنامه شورای امنیت سازمان ملل متحد که این برجام را تایید می‏نماید به گونه ای دیگر مقرر نمایند، کارگروه خرید طرح ها را طبق فرآیند ذیل بررسی خواهد کرد</w:t>
      </w:r>
      <w:r w:rsidRPr="00523A50">
        <w:rPr>
          <w:rFonts w:ascii="Tahoma" w:hAnsi="Tahoma" w:cs="Tahoma"/>
          <w:color w:val="000000" w:themeColor="text1"/>
          <w:sz w:val="26"/>
          <w:szCs w:val="26"/>
        </w:rPr>
        <w:t>:</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 xml:space="preserve">6.4.1. </w:t>
      </w:r>
      <w:r w:rsidRPr="00523A50">
        <w:rPr>
          <w:rFonts w:ascii="Tahoma" w:hAnsi="Tahoma" w:cs="Tahoma"/>
          <w:color w:val="000000" w:themeColor="text1"/>
          <w:sz w:val="26"/>
          <w:szCs w:val="26"/>
          <w:rtl/>
        </w:rPr>
        <w:t>پس از دریافت یک طرح، شامل تمام اطلاعات مثبته ضروری، توسط یک دولت که به دنبال مشارکت در انتقال ها یا فعالیت های مورد اشاره در بخش 6.1 می باشد، هماهنگ‏ کننده طرح را، از طرق مقتضی، بدون تاخیر به کارگروه خرید، و زمانی که طرح به اقلام، مواد، تجهیزات، کالاها و فناوری هایی که با هدف استفاده در فعالیت‏ های هسته‏ای مجاز شمرده شده در برجام مربوط شود، به آژانس بین المللی انرژی اتمی ارسال خواهد کرد. کارگروه خرید تا 30 روز کاری برای بررسی و تصمیم گیری در مورد طرح فرصت دارد</w:t>
      </w:r>
      <w:r w:rsidRPr="00523A50">
        <w:rPr>
          <w:rFonts w:ascii="Tahoma" w:hAnsi="Tahoma" w:cs="Tahoma"/>
          <w:color w:val="000000" w:themeColor="text1"/>
          <w:sz w:val="26"/>
          <w:szCs w:val="26"/>
        </w:rPr>
        <w:t>.</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6.4.2. «</w:t>
      </w:r>
      <w:r w:rsidRPr="00523A50">
        <w:rPr>
          <w:rFonts w:ascii="Tahoma" w:hAnsi="Tahoma" w:cs="Tahoma"/>
          <w:color w:val="000000" w:themeColor="text1"/>
          <w:sz w:val="26"/>
          <w:szCs w:val="26"/>
          <w:rtl/>
        </w:rPr>
        <w:t>اطلاعات مثبته ضروری» مورد اشاره در بخش 6.4.1  بدین معنا است: (الف) توصیفی از مورد؛ (ب) نام، آدرس، شماره تلفن، و آدرس ایمیل نهاد صادرکننده؛ (ج) نام، آدرس، شماره تلفن، و آدرس ایمیل نهاد واردکننده؛ (د) اعلام استفاده نهایی موردنظر و محل استفاده نهایی، به همراه گواهی استفاده نهایی به امضای سازمان انرژی اتمی ایران یا مرجع مربوطه در ایران که استفاده نهایی ذکر شده را تصدیق نموده باشد؛ (ه) در صورت وجود، شماره گواهی صادراتی؛ (و) تاریخ قرارداد، در صورت وجود و (ز) جزئیات حمل و نقل، در صورت وجود؛ مشروط به اینکه اگر هر یک از شماره گواهی صادرات، تاریخ قرارداد، یا جزئیات حمل و نقل در زمان ارائه طرح مهیا نیستند، اطلاعات مزبور در اولین زمان ممکن ارائه شود و در هر حال، این شرط تصویب پیش از انتقال محموله است</w:t>
      </w:r>
      <w:r w:rsidRPr="00523A50">
        <w:rPr>
          <w:rFonts w:ascii="Tahoma" w:hAnsi="Tahoma" w:cs="Tahoma"/>
          <w:color w:val="000000" w:themeColor="text1"/>
          <w:sz w:val="26"/>
          <w:szCs w:val="26"/>
        </w:rPr>
        <w:t>.</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 xml:space="preserve">6.4.3. </w:t>
      </w:r>
      <w:r w:rsidRPr="00523A50">
        <w:rPr>
          <w:rFonts w:ascii="Tahoma" w:hAnsi="Tahoma" w:cs="Tahoma"/>
          <w:color w:val="000000" w:themeColor="text1"/>
          <w:sz w:val="26"/>
          <w:szCs w:val="26"/>
          <w:rtl/>
        </w:rPr>
        <w:t>هر عضو کارگروه خرید بایستی، ظرف 20 روز کاری، به هماهنگ کننده اطلاع دهد که طرح را تایید یا رد می کند. ظرف زمانی برای بررسی می تواند برای یک دوره اضافی شامل ده روز کاری دیگر به درخواست یک عضو کارگروه خرید تمدید شود</w:t>
      </w:r>
      <w:r w:rsidRPr="00523A50">
        <w:rPr>
          <w:rFonts w:ascii="Tahoma" w:hAnsi="Tahoma" w:cs="Tahoma"/>
          <w:color w:val="000000" w:themeColor="text1"/>
          <w:sz w:val="26"/>
          <w:szCs w:val="26"/>
        </w:rPr>
        <w:t>.</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 xml:space="preserve">6.4.4. </w:t>
      </w:r>
      <w:r w:rsidRPr="00523A50">
        <w:rPr>
          <w:rFonts w:ascii="Tahoma" w:hAnsi="Tahoma" w:cs="Tahoma"/>
          <w:color w:val="000000" w:themeColor="text1"/>
          <w:sz w:val="26"/>
          <w:szCs w:val="26"/>
          <w:rtl/>
        </w:rPr>
        <w:t>به محض اینکه هماهنگ کننده، تایید رسمی تمام اعضای کارگروه خرید را دریافت نماید، یا در صورتی که در پایان مدت 30 روز کاری، هماهنگ کننده هیچ مخالفتی از هر یک از اعضای کارگروه خرید دریافت ننماید، طرح برای تصویب توصیه می شود. اگر در پایان مهلت 30 روز کاری، طرح برای تصویب توصیه نشده باشد، بنا به درخواست لااقل دو عضو کارگروه ظرف مدت 5 روز کاری، طرح به کمیسیون مشترک ارجاع می شود، که بایستی ظرف ده روز کاری با اجماع در خصوص تصویب آن تصمیم گیری نماید. در غیر این صورت، طرح برای عدم تصویب توصیه خواهد شد. آن عضو(های) برجام که با طرح مخالفت کرده اند بایستی اطلاعات مربوطه در خصوص مخالفت خود را به نحو مقتضی، با در نظر گرفتن نیاز به محافظت از اطلاعات محرمانه، به کمیسیون مشترک ارائه دهند</w:t>
      </w:r>
      <w:r w:rsidRPr="00523A50">
        <w:rPr>
          <w:rFonts w:ascii="Tahoma" w:hAnsi="Tahoma" w:cs="Tahoma"/>
          <w:color w:val="000000" w:themeColor="text1"/>
          <w:sz w:val="26"/>
          <w:szCs w:val="26"/>
        </w:rPr>
        <w:t>.</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 xml:space="preserve">6.4.5. </w:t>
      </w:r>
      <w:r w:rsidRPr="00523A50">
        <w:rPr>
          <w:rFonts w:ascii="Tahoma" w:hAnsi="Tahoma" w:cs="Tahoma"/>
          <w:color w:val="000000" w:themeColor="text1"/>
          <w:sz w:val="26"/>
          <w:szCs w:val="26"/>
          <w:rtl/>
        </w:rPr>
        <w:t>هماهنگ‏کننده توصیه کمیسیون مشترک را حداکثر ظرف 35 روز کاری، یا در صورتی که موضوع به کمیسیون مشترک هم ارجاع شده باشد حداکثر ظرف 45 روز کاری، از زمانی که هماهنگ کننده طرح و تمام اسناد مثبته ضروری را به کارگروه خرید داده است، به شورای امنیت سازمان ملل متحد اعلام خواهد کرد</w:t>
      </w:r>
      <w:r w:rsidRPr="00523A50">
        <w:rPr>
          <w:rFonts w:ascii="Tahoma" w:hAnsi="Tahoma" w:cs="Tahoma"/>
          <w:color w:val="000000" w:themeColor="text1"/>
          <w:sz w:val="26"/>
          <w:szCs w:val="26"/>
        </w:rPr>
        <w:t>.</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lastRenderedPageBreak/>
        <w:t xml:space="preserve">6.4.6. </w:t>
      </w:r>
      <w:r w:rsidRPr="00523A50">
        <w:rPr>
          <w:rFonts w:ascii="Tahoma" w:hAnsi="Tahoma" w:cs="Tahoma"/>
          <w:color w:val="000000" w:themeColor="text1"/>
          <w:sz w:val="26"/>
          <w:szCs w:val="26"/>
          <w:rtl/>
        </w:rPr>
        <w:t>جز در موردی که به نحو دیگری با اجماع تصمیم گیری شود، کارگروه خرید هر سه هفته یکبار برای بررسی طرح ها تشکیل جلسه می دهد. وقتی برخی از طرح های در دست بررسی، مرتبط با اقلام، مواد، تجهیزات، کالاها و فناوری ها به منظور استفاده در فعالیت های هسته ای مجاز شمرده شده توسط برجام باشد، آژانس می تواند برای حضور در جلسه به عنوان ناظر دعوت شود</w:t>
      </w:r>
      <w:r w:rsidRPr="00523A50">
        <w:rPr>
          <w:rFonts w:ascii="Tahoma" w:hAnsi="Tahoma" w:cs="Tahoma"/>
          <w:color w:val="000000" w:themeColor="text1"/>
          <w:sz w:val="26"/>
          <w:szCs w:val="26"/>
        </w:rPr>
        <w:t>.</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 xml:space="preserve">6.5. </w:t>
      </w:r>
      <w:r w:rsidRPr="00523A50">
        <w:rPr>
          <w:rFonts w:ascii="Tahoma" w:hAnsi="Tahoma" w:cs="Tahoma"/>
          <w:color w:val="000000" w:themeColor="text1"/>
          <w:sz w:val="26"/>
          <w:szCs w:val="26"/>
          <w:rtl/>
        </w:rPr>
        <w:t>تمام اعضاء برجام به نحو منطبق با کانال خرید عمل خواهند کرد و تنها پس از تصویب کمیسیون مشترک و شورای امنیت سازمان ملل متحد در انتقال ها و فعالیت های مورد اشاره در بخش 6.1 وارد خواهند شد. ایران اقلام، مواد، تجهیزات، کالاها، و فناوری مورد اشاره در بخش 6.1 این پیوست را برای فعالیت هایی که منطبق با این برجام نیستند، استفاده و تحصیل نکرده و به دنبال خرید آنها نخواهد بود</w:t>
      </w:r>
      <w:r w:rsidRPr="00523A50">
        <w:rPr>
          <w:rFonts w:ascii="Tahoma" w:hAnsi="Tahoma" w:cs="Tahoma"/>
          <w:color w:val="000000" w:themeColor="text1"/>
          <w:sz w:val="26"/>
          <w:szCs w:val="26"/>
        </w:rPr>
        <w:t>.</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 xml:space="preserve">6.6. </w:t>
      </w:r>
      <w:r w:rsidRPr="00523A50">
        <w:rPr>
          <w:rFonts w:ascii="Tahoma" w:hAnsi="Tahoma" w:cs="Tahoma"/>
          <w:color w:val="000000" w:themeColor="text1"/>
          <w:sz w:val="26"/>
          <w:szCs w:val="26"/>
          <w:rtl/>
        </w:rPr>
        <w:t>هر عضو برجام اگر این نگرانی را داشته باشد که یک فعالیت مرتبط با خرید در تعارض با این برجام است، می تواند آن فعالیت را وفق مکانیزم حل و فصل اختلافات به کمیسیون مشترک ارجاع دهد</w:t>
      </w:r>
      <w:r w:rsidRPr="00523A50">
        <w:rPr>
          <w:rFonts w:ascii="Tahoma" w:hAnsi="Tahoma" w:cs="Tahoma"/>
          <w:color w:val="000000" w:themeColor="text1"/>
          <w:sz w:val="26"/>
          <w:szCs w:val="26"/>
        </w:rPr>
        <w:t>.</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 xml:space="preserve">6.7. </w:t>
      </w:r>
      <w:r w:rsidRPr="00523A50">
        <w:rPr>
          <w:rFonts w:ascii="Tahoma" w:hAnsi="Tahoma" w:cs="Tahoma"/>
          <w:color w:val="000000" w:themeColor="text1"/>
          <w:sz w:val="26"/>
          <w:szCs w:val="26"/>
          <w:rtl/>
        </w:rPr>
        <w:t>ایران به آژانس دسترسی به مکانهای در نظر گرفته شده برای استفاده از تمام اقلام، مواد، تجهیزات، کالاها و فناوری مندرج در</w:t>
      </w:r>
      <w:r w:rsidRPr="00523A50">
        <w:rPr>
          <w:rFonts w:ascii="Tahoma" w:hAnsi="Tahoma" w:cs="Tahoma"/>
          <w:color w:val="000000" w:themeColor="text1"/>
          <w:sz w:val="26"/>
          <w:szCs w:val="26"/>
        </w:rPr>
        <w:t xml:space="preserve"> INFCIRC/254/Rev.12/Part 1 ()</w:t>
      </w:r>
      <w:r w:rsidRPr="00523A50">
        <w:rPr>
          <w:rFonts w:ascii="Tahoma" w:hAnsi="Tahoma" w:cs="Tahoma"/>
          <w:color w:val="000000" w:themeColor="text1"/>
          <w:sz w:val="26"/>
          <w:szCs w:val="26"/>
          <w:rtl/>
        </w:rPr>
        <w:t>یا آخرین نسخه های این اسناد که توسط شورای امنیت روزآمد می شود) که از طریق رویه های مندرج در بخش 6 این پیوست وارد شده را خواهد داد</w:t>
      </w:r>
      <w:r w:rsidRPr="00523A50">
        <w:rPr>
          <w:rFonts w:ascii="Tahoma" w:hAnsi="Tahoma" w:cs="Tahoma"/>
          <w:color w:val="000000" w:themeColor="text1"/>
          <w:sz w:val="26"/>
          <w:szCs w:val="26"/>
        </w:rPr>
        <w:t>.</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 xml:space="preserve">6.8. </w:t>
      </w:r>
      <w:r w:rsidRPr="00523A50">
        <w:rPr>
          <w:rFonts w:ascii="Tahoma" w:hAnsi="Tahoma" w:cs="Tahoma"/>
          <w:color w:val="000000" w:themeColor="text1"/>
          <w:sz w:val="26"/>
          <w:szCs w:val="26"/>
          <w:rtl/>
        </w:rPr>
        <w:t>ایران به دولت صادر کننده اجازه خواهد داد تا استفاده نهایی از تمام اقلام، مواد، تجهیزات، کالاها و فناوری مندرج در</w:t>
      </w:r>
      <w:r w:rsidRPr="00523A50">
        <w:rPr>
          <w:rFonts w:ascii="Tahoma" w:hAnsi="Tahoma" w:cs="Tahoma"/>
          <w:color w:val="000000" w:themeColor="text1"/>
          <w:sz w:val="26"/>
          <w:szCs w:val="26"/>
        </w:rPr>
        <w:t xml:space="preserve"> INFCIRC/254/Rev.9/Part 2 (</w:t>
      </w:r>
      <w:r w:rsidRPr="00523A50">
        <w:rPr>
          <w:rFonts w:ascii="Tahoma" w:hAnsi="Tahoma" w:cs="Tahoma"/>
          <w:color w:val="000000" w:themeColor="text1"/>
          <w:sz w:val="26"/>
          <w:szCs w:val="26"/>
          <w:rtl/>
        </w:rPr>
        <w:t>یا آخرین نسخه های این اسناد که توسط شورای امنیت روزآمد می شود) که از طریق رویه های مندرج در بخش 6 این پیوست وارد شده را راستی‏آزمایی کند. در صورت درخواست دولت صادرکننده، یا چنانچه کمیسیون مشترک در زمان تصویب یک طرح انتقال ضروری تشخیص دهد، کمیسیون مشترک تخصص لازم را، از جمله کارشناسان، در صورت نیاز، برای مشارکت در راستی آزمایی استفاده نهایی فراهم خواهد نمود</w:t>
      </w:r>
      <w:r w:rsidRPr="00523A50">
        <w:rPr>
          <w:rFonts w:ascii="Tahoma" w:hAnsi="Tahoma" w:cs="Tahoma"/>
          <w:color w:val="000000" w:themeColor="text1"/>
          <w:sz w:val="26"/>
          <w:szCs w:val="26"/>
        </w:rPr>
        <w:t>.</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 xml:space="preserve">6.9. </w:t>
      </w:r>
      <w:r w:rsidRPr="00523A50">
        <w:rPr>
          <w:rFonts w:ascii="Tahoma" w:hAnsi="Tahoma" w:cs="Tahoma"/>
          <w:color w:val="000000" w:themeColor="text1"/>
          <w:sz w:val="26"/>
          <w:szCs w:val="26"/>
          <w:rtl/>
        </w:rPr>
        <w:t>کارگروه خرید به درخواست های طرف های ثالث برای راهنمایی در مورد فعالیت های مربوط به خرید که توسط هماهنگ کننده منعکس شود پاسخ خواهد داد. کارگروه خرید تلاش خواهد کرد به چنان درخواست هایی ظرف 9 روز کاری از زمانی که هماهنگ کننده آنرا به کارگروه خرید تسلیم نماید پاسخ دهد</w:t>
      </w:r>
      <w:r w:rsidRPr="00523A50">
        <w:rPr>
          <w:rFonts w:ascii="Tahoma" w:hAnsi="Tahoma" w:cs="Tahoma"/>
          <w:color w:val="000000" w:themeColor="text1"/>
          <w:sz w:val="26"/>
          <w:szCs w:val="26"/>
        </w:rPr>
        <w:t>.</w:t>
      </w:r>
    </w:p>
    <w:p w:rsidR="00E9212A" w:rsidRPr="00523A50" w:rsidRDefault="00E9212A" w:rsidP="00E9212A">
      <w:pPr>
        <w:pStyle w:val="rtejustify"/>
        <w:shd w:val="clear" w:color="auto" w:fill="FFFFFF"/>
        <w:bidi/>
        <w:spacing w:before="0" w:beforeAutospacing="0" w:after="245" w:afterAutospacing="0" w:line="326" w:lineRule="atLeast"/>
        <w:jc w:val="both"/>
        <w:rPr>
          <w:rFonts w:ascii="Tahoma" w:hAnsi="Tahoma" w:cs="Tahoma"/>
          <w:color w:val="000000" w:themeColor="text1"/>
          <w:sz w:val="26"/>
          <w:szCs w:val="26"/>
        </w:rPr>
      </w:pPr>
      <w:r w:rsidRPr="00523A50">
        <w:rPr>
          <w:rFonts w:ascii="Tahoma" w:hAnsi="Tahoma" w:cs="Tahoma"/>
          <w:color w:val="000000" w:themeColor="text1"/>
          <w:sz w:val="26"/>
          <w:szCs w:val="26"/>
        </w:rPr>
        <w:t xml:space="preserve">6.10. </w:t>
      </w:r>
      <w:r w:rsidRPr="00523A50">
        <w:rPr>
          <w:rFonts w:ascii="Tahoma" w:hAnsi="Tahoma" w:cs="Tahoma"/>
          <w:color w:val="000000" w:themeColor="text1"/>
          <w:sz w:val="26"/>
          <w:szCs w:val="26"/>
          <w:rtl/>
        </w:rPr>
        <w:t>کمیسیون مشترک حداقل هر شش ماه یکبار در مورد وضعیت تصمیمات کارگروه خرید و هر موضوع اجرایی دیگر به شورای امنیت سازمان ملل متحد گزارش خواهد داد</w:t>
      </w:r>
      <w:r w:rsidRPr="00523A50">
        <w:rPr>
          <w:rFonts w:ascii="Tahoma" w:hAnsi="Tahoma" w:cs="Tahoma"/>
          <w:color w:val="000000" w:themeColor="text1"/>
          <w:sz w:val="26"/>
          <w:szCs w:val="26"/>
        </w:rPr>
        <w:t>.</w:t>
      </w:r>
    </w:p>
    <w:p w:rsidR="000D2DAB" w:rsidRPr="00523A50" w:rsidRDefault="000D2DAB" w:rsidP="00E9212A">
      <w:pPr>
        <w:bidi/>
        <w:rPr>
          <w:color w:val="000000" w:themeColor="text1"/>
          <w:sz w:val="26"/>
          <w:szCs w:val="26"/>
        </w:rPr>
      </w:pPr>
    </w:p>
    <w:sectPr w:rsidR="000D2DAB" w:rsidRPr="00523A50" w:rsidSect="000D2DA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583" w:rsidRDefault="00701583" w:rsidP="00523A50">
      <w:pPr>
        <w:spacing w:after="0" w:line="240" w:lineRule="auto"/>
      </w:pPr>
      <w:r>
        <w:separator/>
      </w:r>
    </w:p>
  </w:endnote>
  <w:endnote w:type="continuationSeparator" w:id="1">
    <w:p w:rsidR="00701583" w:rsidRDefault="00701583" w:rsidP="00523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913616"/>
      <w:docPartObj>
        <w:docPartGallery w:val="Page Numbers (Bottom of Page)"/>
        <w:docPartUnique/>
      </w:docPartObj>
    </w:sdtPr>
    <w:sdtContent>
      <w:p w:rsidR="00523A50" w:rsidRDefault="00523A50" w:rsidP="00523A50">
        <w:pPr>
          <w:pStyle w:val="Footer"/>
          <w:bidi/>
          <w:jc w:val="center"/>
        </w:pPr>
        <w:fldSimple w:instr=" PAGE   \* MERGEFORMAT ">
          <w:r>
            <w:rPr>
              <w:noProof/>
              <w:rtl/>
            </w:rPr>
            <w:t>1</w:t>
          </w:r>
        </w:fldSimple>
      </w:p>
    </w:sdtContent>
  </w:sdt>
  <w:p w:rsidR="00523A50" w:rsidRDefault="00523A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583" w:rsidRDefault="00701583" w:rsidP="00523A50">
      <w:pPr>
        <w:spacing w:after="0" w:line="240" w:lineRule="auto"/>
      </w:pPr>
      <w:r>
        <w:separator/>
      </w:r>
    </w:p>
  </w:footnote>
  <w:footnote w:type="continuationSeparator" w:id="1">
    <w:p w:rsidR="00701583" w:rsidRDefault="00701583" w:rsidP="00523A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9212A"/>
    <w:rsid w:val="000D2DAB"/>
    <w:rsid w:val="002F5D66"/>
    <w:rsid w:val="00523A50"/>
    <w:rsid w:val="00701583"/>
    <w:rsid w:val="007E6E79"/>
    <w:rsid w:val="00D05E4C"/>
    <w:rsid w:val="00D71325"/>
    <w:rsid w:val="00E921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E921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212A"/>
    <w:rPr>
      <w:b/>
      <w:bCs/>
    </w:rPr>
  </w:style>
  <w:style w:type="paragraph" w:styleId="Header">
    <w:name w:val="header"/>
    <w:basedOn w:val="Normal"/>
    <w:link w:val="HeaderChar"/>
    <w:uiPriority w:val="99"/>
    <w:semiHidden/>
    <w:unhideWhenUsed/>
    <w:rsid w:val="00523A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3A50"/>
  </w:style>
  <w:style w:type="paragraph" w:styleId="Footer">
    <w:name w:val="footer"/>
    <w:basedOn w:val="Normal"/>
    <w:link w:val="FooterChar"/>
    <w:uiPriority w:val="99"/>
    <w:unhideWhenUsed/>
    <w:rsid w:val="00523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A50"/>
  </w:style>
</w:styles>
</file>

<file path=word/webSettings.xml><?xml version="1.0" encoding="utf-8"?>
<w:webSettings xmlns:r="http://schemas.openxmlformats.org/officeDocument/2006/relationships" xmlns:w="http://schemas.openxmlformats.org/wordprocessingml/2006/main">
  <w:divs>
    <w:div w:id="6645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79D6-DE84-46F8-A106-A97D69BDF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989</Words>
  <Characters>5643</Characters>
  <Application>Microsoft Office Word</Application>
  <DocSecurity>0</DocSecurity>
  <Lines>47</Lines>
  <Paragraphs>13</Paragraphs>
  <ScaleCrop>false</ScaleCrop>
  <Company>Office07</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m.sahebkar</dc:creator>
  <cp:lastModifiedBy>m.sahebkar</cp:lastModifiedBy>
  <cp:revision>4</cp:revision>
  <dcterms:created xsi:type="dcterms:W3CDTF">2015-10-25T16:06:00Z</dcterms:created>
  <dcterms:modified xsi:type="dcterms:W3CDTF">2015-10-25T16:35:00Z</dcterms:modified>
</cp:coreProperties>
</file>